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PNAB 004/FCCR/2026</w:t>
      </w:r>
    </w:p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REDE MUNICIPAL</w:t>
      </w:r>
    </w:p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DE PONTOS DE CULTURA DE SÃO JOSÉ DOS CAMPOS</w:t>
      </w:r>
    </w:p>
    <w:p w:rsidR="0038716D" w:rsidRDefault="0038716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</w:p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CULTURA VIVA DO TAMANHO DO BRASIL!</w:t>
      </w:r>
      <w:r>
        <w:rPr>
          <w:rFonts w:ascii="Calibri" w:eastAsia="Calibri" w:hAnsi="Calibri" w:cs="Calibri"/>
        </w:rPr>
        <w:t xml:space="preserve"> </w:t>
      </w:r>
    </w:p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FOMENTO A PROJETOS CONTINUADOS DE PONTOS DE CULTURA</w:t>
      </w:r>
    </w:p>
    <w:p w:rsidR="0038716D" w:rsidRDefault="0038716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jc w:val="center"/>
        <w:rPr>
          <w:rFonts w:ascii="Calibri" w:eastAsia="Calibri" w:hAnsi="Calibri" w:cs="Calibri"/>
          <w:b/>
          <w:bCs/>
        </w:rPr>
      </w:pPr>
    </w:p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jc w:val="center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 xml:space="preserve">ANEXO 12 </w:t>
      </w:r>
    </w:p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MANUAL DE USO DA MARCA POLÍTICA NACIONAL DE CULTURA VIVA</w:t>
      </w:r>
    </w:p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Este manual apresenta orientações básicas para aplicação correta das marcas em materiais de divulgação dos projetos contemplados nos editais da Política Nacional Cultura Viva (PNCV). A aplicação da logo da Cultura Viva deve ser realizada junto com a assina</w:t>
      </w:r>
      <w:r>
        <w:rPr>
          <w:rFonts w:ascii="Calibri" w:eastAsia="Calibri" w:hAnsi="Calibri" w:cs="Calibri"/>
        </w:rPr>
        <w:t>tura conjunta do Ministério da Cultura/ Governo Federal nas ações realizadas com recursos federais deste Edital.</w:t>
      </w:r>
    </w:p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Todos os projetos realizados com recursos da PNAB devem incluir </w:t>
      </w:r>
      <w:r>
        <w:rPr>
          <w:rFonts w:ascii="Calibri" w:eastAsia="Calibri" w:hAnsi="Calibri" w:cs="Calibri"/>
          <w:b/>
          <w:bCs/>
        </w:rPr>
        <w:t>obrigatoriamente</w:t>
      </w:r>
      <w:r>
        <w:rPr>
          <w:rFonts w:ascii="Calibri" w:eastAsia="Calibri" w:hAnsi="Calibri" w:cs="Calibri"/>
        </w:rPr>
        <w:t xml:space="preserve"> as marcas institucionais conforme as orientações abaixo.</w:t>
      </w:r>
    </w:p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ind w:left="1080" w:hanging="36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1.</w:t>
      </w: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  <w:bCs/>
        </w:rPr>
        <w:t>A logo deverá ser aplicada nas peças de comunicação:</w:t>
      </w:r>
    </w:p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logo deve estar relacionada ao bloco de marcas, sempre à sua extrema esquerda, independentemente da quantidade de outras marcas participantes do projeto como apoio, patrocínio, </w:t>
      </w:r>
      <w:proofErr w:type="spellStart"/>
      <w:r>
        <w:rPr>
          <w:rFonts w:ascii="Calibri" w:eastAsia="Calibri" w:hAnsi="Calibri" w:cs="Calibri"/>
        </w:rPr>
        <w:t>etc</w:t>
      </w:r>
      <w:proofErr w:type="spellEnd"/>
    </w:p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Régua de Logos (Bloc</w:t>
      </w:r>
      <w:r>
        <w:rPr>
          <w:rFonts w:ascii="Calibri" w:eastAsia="Calibri" w:hAnsi="Calibri" w:cs="Calibri"/>
          <w:b/>
          <w:bCs/>
        </w:rPr>
        <w:t xml:space="preserve">o de Marcas) </w:t>
      </w:r>
      <w:r>
        <w:rPr>
          <w:rFonts w:ascii="Calibri" w:eastAsia="Calibri" w:hAnsi="Calibri" w:cs="Calibri"/>
        </w:rPr>
        <w:t>Exemplo de ordem recomendada:</w:t>
      </w:r>
    </w:p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Produção:</w:t>
      </w:r>
      <w:r>
        <w:rPr>
          <w:rFonts w:ascii="Calibri" w:eastAsia="Calibri" w:hAnsi="Calibri" w:cs="Calibri"/>
        </w:rPr>
        <w:t xml:space="preserve"> Logomarca do Proponente</w:t>
      </w:r>
    </w:p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Onde posicionar as marcas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371475</wp:posOffset>
            </wp:positionV>
            <wp:extent cx="6023050" cy="2251140"/>
            <wp:effectExtent l="0" t="0" r="0" b="0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3050" cy="2251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</w:t>
      </w:r>
    </w:p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</w:t>
      </w:r>
    </w:p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</w:t>
      </w:r>
    </w:p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</w:t>
      </w:r>
    </w:p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</w:t>
      </w:r>
    </w:p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</w:t>
      </w:r>
    </w:p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</w:t>
      </w:r>
    </w:p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</w:t>
      </w:r>
    </w:p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</w:t>
      </w:r>
    </w:p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seguir, alguns exemplos de peças de comunicação e os locais recomendados para aplicação das marcas institucionais.</w:t>
      </w:r>
    </w:p>
    <w:p w:rsidR="0038716D" w:rsidRDefault="00FB730C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lastRenderedPageBreak/>
        <w:t xml:space="preserve">Peças gráficas: </w:t>
      </w:r>
      <w:r>
        <w:rPr>
          <w:rFonts w:ascii="Calibri" w:eastAsia="Calibri" w:hAnsi="Calibri" w:cs="Calibri"/>
        </w:rPr>
        <w:t>Em materiais como livros, catálogos, cartilhas e livretos, as marcas devem ser aplicadas na parte interna da capa ou na página de apresentação e também aparecer na contracapa.</w:t>
      </w:r>
    </w:p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38716D" w:rsidRDefault="00FB730C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Peças Digitais:</w:t>
      </w:r>
      <w:r>
        <w:rPr>
          <w:rFonts w:ascii="Calibri" w:eastAsia="Calibri" w:hAnsi="Calibri" w:cs="Calibri"/>
        </w:rPr>
        <w:t xml:space="preserve"> incluem artes para redes sociais (Instagram, </w:t>
      </w:r>
      <w:proofErr w:type="spellStart"/>
      <w:r>
        <w:rPr>
          <w:rFonts w:ascii="Calibri" w:eastAsia="Calibri" w:hAnsi="Calibri" w:cs="Calibri"/>
        </w:rPr>
        <w:t>Facebook</w:t>
      </w:r>
      <w:proofErr w:type="spellEnd"/>
      <w:r>
        <w:rPr>
          <w:rFonts w:ascii="Calibri" w:eastAsia="Calibri" w:hAnsi="Calibri" w:cs="Calibri"/>
        </w:rPr>
        <w:t xml:space="preserve"> etc.), </w:t>
      </w:r>
      <w:proofErr w:type="spellStart"/>
      <w:r>
        <w:rPr>
          <w:rFonts w:ascii="Calibri" w:eastAsia="Calibri" w:hAnsi="Calibri" w:cs="Calibri"/>
        </w:rPr>
        <w:t>cards</w:t>
      </w:r>
      <w:proofErr w:type="spellEnd"/>
      <w:r>
        <w:rPr>
          <w:rFonts w:ascii="Calibri" w:eastAsia="Calibri" w:hAnsi="Calibri" w:cs="Calibri"/>
        </w:rPr>
        <w:t xml:space="preserve">, carrosséis e </w:t>
      </w:r>
      <w:proofErr w:type="spellStart"/>
      <w:r>
        <w:rPr>
          <w:rFonts w:ascii="Calibri" w:eastAsia="Calibri" w:hAnsi="Calibri" w:cs="Calibri"/>
        </w:rPr>
        <w:t>stories</w:t>
      </w:r>
      <w:proofErr w:type="spellEnd"/>
      <w:r>
        <w:rPr>
          <w:rFonts w:ascii="Calibri" w:eastAsia="Calibri" w:hAnsi="Calibri" w:cs="Calibri"/>
        </w:rPr>
        <w:t xml:space="preserve">, vídeos, </w:t>
      </w:r>
      <w:proofErr w:type="spellStart"/>
      <w:r>
        <w:rPr>
          <w:rFonts w:ascii="Calibri" w:eastAsia="Calibri" w:hAnsi="Calibri" w:cs="Calibri"/>
        </w:rPr>
        <w:t>reels</w:t>
      </w:r>
      <w:proofErr w:type="spellEnd"/>
      <w:r>
        <w:rPr>
          <w:rFonts w:ascii="Calibri" w:eastAsia="Calibri" w:hAnsi="Calibri" w:cs="Calibri"/>
        </w:rPr>
        <w:t xml:space="preserve"> e </w:t>
      </w:r>
      <w:proofErr w:type="spellStart"/>
      <w:r>
        <w:rPr>
          <w:rFonts w:ascii="Calibri" w:eastAsia="Calibri" w:hAnsi="Calibri" w:cs="Calibri"/>
        </w:rPr>
        <w:t>teasers</w:t>
      </w:r>
      <w:proofErr w:type="spellEnd"/>
      <w:r>
        <w:rPr>
          <w:rFonts w:ascii="Calibri" w:eastAsia="Calibri" w:hAnsi="Calibri" w:cs="Calibri"/>
        </w:rPr>
        <w:t xml:space="preserve"> de divulgação, banners digitais, convites virtuais, posts patrocinados ou impulsionados e peças de divulgação para sites e plataformas digita</w:t>
      </w:r>
      <w:r>
        <w:rPr>
          <w:rFonts w:ascii="Calibri" w:eastAsia="Calibri" w:hAnsi="Calibri" w:cs="Calibri"/>
        </w:rPr>
        <w:t>is.</w:t>
      </w:r>
    </w:p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14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38716D" w:rsidRDefault="00FB730C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Revistas, </w:t>
      </w:r>
      <w:proofErr w:type="spellStart"/>
      <w:r>
        <w:rPr>
          <w:rFonts w:ascii="Calibri" w:eastAsia="Calibri" w:hAnsi="Calibri" w:cs="Calibri"/>
          <w:b/>
          <w:bCs/>
        </w:rPr>
        <w:t>jornaletes</w:t>
      </w:r>
      <w:proofErr w:type="spellEnd"/>
      <w:r>
        <w:rPr>
          <w:rFonts w:ascii="Calibri" w:eastAsia="Calibri" w:hAnsi="Calibri" w:cs="Calibri"/>
          <w:b/>
          <w:bCs/>
        </w:rPr>
        <w:t xml:space="preserve"> e periódicos: </w:t>
      </w:r>
      <w:r>
        <w:rPr>
          <w:rFonts w:ascii="Calibri" w:eastAsia="Calibri" w:hAnsi="Calibri" w:cs="Calibri"/>
        </w:rPr>
        <w:t>As marcas devem ser inseridas junto ao expediente da publicação.</w:t>
      </w:r>
    </w:p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14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38716D" w:rsidRDefault="00FB730C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Programas e </w:t>
      </w:r>
      <w:proofErr w:type="spellStart"/>
      <w:r>
        <w:rPr>
          <w:rFonts w:ascii="Calibri" w:eastAsia="Calibri" w:hAnsi="Calibri" w:cs="Calibri"/>
          <w:b/>
          <w:bCs/>
        </w:rPr>
        <w:t>programetes</w:t>
      </w:r>
      <w:proofErr w:type="spellEnd"/>
      <w:r>
        <w:rPr>
          <w:rFonts w:ascii="Calibri" w:eastAsia="Calibri" w:hAnsi="Calibri" w:cs="Calibri"/>
          <w:b/>
          <w:bCs/>
        </w:rPr>
        <w:t xml:space="preserve"> para rádio: </w:t>
      </w:r>
      <w:r>
        <w:rPr>
          <w:rFonts w:ascii="Calibri" w:eastAsia="Calibri" w:hAnsi="Calibri" w:cs="Calibri"/>
        </w:rPr>
        <w:t>A menção às instituições deve ser feita durante a locução e também no encerramento, quando se tratar de peças pr</w:t>
      </w:r>
      <w:r>
        <w:rPr>
          <w:rFonts w:ascii="Calibri" w:eastAsia="Calibri" w:hAnsi="Calibri" w:cs="Calibri"/>
        </w:rPr>
        <w:t>é-gravadas.</w:t>
      </w:r>
    </w:p>
    <w:p w:rsidR="0038716D" w:rsidRDefault="0038716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1440"/>
        <w:jc w:val="both"/>
        <w:rPr>
          <w:rFonts w:ascii="Calibri" w:eastAsia="Calibri" w:hAnsi="Calibri" w:cs="Calibri"/>
        </w:rPr>
      </w:pPr>
    </w:p>
    <w:p w:rsidR="0038716D" w:rsidRDefault="00FB730C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Espetáculos artísticos em geral:</w:t>
      </w:r>
      <w:r>
        <w:rPr>
          <w:rFonts w:ascii="Calibri" w:eastAsia="Calibri" w:hAnsi="Calibri" w:cs="Calibri"/>
        </w:rPr>
        <w:t xml:space="preserve"> A menção institucional deve ocorrer na locução de apresentação e/ou no encerramento do espetáculo.</w:t>
      </w:r>
    </w:p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ind w:left="1080"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·         </w:t>
      </w:r>
      <w:r>
        <w:rPr>
          <w:rFonts w:ascii="Calibri" w:eastAsia="Calibri" w:hAnsi="Calibri" w:cs="Calibri"/>
          <w:b/>
          <w:bCs/>
        </w:rPr>
        <w:t xml:space="preserve">Filmes, documentários, animações, vídeos, vinhetas, programas de televisão e demais obras audiovisuais: </w:t>
      </w:r>
      <w:r>
        <w:rPr>
          <w:rFonts w:ascii="Calibri" w:eastAsia="Calibri" w:hAnsi="Calibri" w:cs="Calibri"/>
        </w:rPr>
        <w:t>Nos créditos iniciais das obras audiovisuais desenvolvidas, produzidas, finalizadas e/ou distribuídas por meio de recursos da Política Nacional Aldir Bl</w:t>
      </w:r>
      <w:r>
        <w:rPr>
          <w:rFonts w:ascii="Calibri" w:eastAsia="Calibri" w:hAnsi="Calibri" w:cs="Calibri"/>
        </w:rPr>
        <w:t>anc de Fomento à Cultura. A régua de logos deve permanecer na tela por, no mínimo, três (03) segundos, descontados os tempos de fade in e fade out, se existirem. Se o agente cultural optar por inserir a marca da Política Nacional Aldir Blanc de Fomento à C</w:t>
      </w:r>
      <w:r>
        <w:rPr>
          <w:rFonts w:ascii="Calibri" w:eastAsia="Calibri" w:hAnsi="Calibri" w:cs="Calibri"/>
        </w:rPr>
        <w:t>ultura em uma cartela separada, a mesma deve ficar por, no mínimo, dois (segundos) na tela, descontados os tempos de fade in e fade out, se existirem.</w:t>
      </w:r>
    </w:p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Importante: </w:t>
      </w:r>
      <w:r>
        <w:rPr>
          <w:rFonts w:ascii="Calibri" w:eastAsia="Calibri" w:hAnsi="Calibri" w:cs="Calibri"/>
        </w:rPr>
        <w:t>as logomarcas que pertencem ao bloco não devem ultrapassar a altura e a largura total da marc</w:t>
      </w:r>
      <w:r>
        <w:rPr>
          <w:rFonts w:ascii="Calibri" w:eastAsia="Calibri" w:hAnsi="Calibri" w:cs="Calibri"/>
        </w:rPr>
        <w:t>a nominativa do Governo Federal.</w:t>
      </w:r>
    </w:p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 Link de acesso à Identidade Visual da PNCV – Ciclo 2 será disponibilizado pela FCCR.</w:t>
      </w:r>
    </w:p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Atenção! </w:t>
      </w:r>
      <w:r>
        <w:rPr>
          <w:rFonts w:ascii="Calibri" w:eastAsia="Calibri" w:hAnsi="Calibri" w:cs="Calibri"/>
        </w:rPr>
        <w:t xml:space="preserve">Todos os materiais de divulgação produzidos com recursos da PNCV devem ser </w:t>
      </w:r>
      <w:r>
        <w:rPr>
          <w:rFonts w:ascii="Calibri" w:eastAsia="Calibri" w:hAnsi="Calibri" w:cs="Calibri"/>
          <w:b/>
          <w:bCs/>
        </w:rPr>
        <w:t xml:space="preserve">obrigatoriamente </w:t>
      </w:r>
      <w:r>
        <w:rPr>
          <w:rFonts w:ascii="Calibri" w:eastAsia="Calibri" w:hAnsi="Calibri" w:cs="Calibri"/>
        </w:rPr>
        <w:t>encaminhados para análise e aprovaç</w:t>
      </w:r>
      <w:r>
        <w:rPr>
          <w:rFonts w:ascii="Calibri" w:eastAsia="Calibri" w:hAnsi="Calibri" w:cs="Calibri"/>
        </w:rPr>
        <w:t>ão da Equipe de Comunicação da Fundação Cultural Cassiano Ricardo.</w:t>
      </w:r>
    </w:p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 envio deverá ser realizado com </w:t>
      </w:r>
      <w:r>
        <w:rPr>
          <w:rFonts w:ascii="Calibri" w:eastAsia="Calibri" w:hAnsi="Calibri" w:cs="Calibri"/>
          <w:b/>
          <w:bCs/>
        </w:rPr>
        <w:t>antecedência mínima de 15 dias do início da divulgação</w:t>
      </w:r>
      <w:r>
        <w:rPr>
          <w:rFonts w:ascii="Calibri" w:eastAsia="Calibri" w:hAnsi="Calibri" w:cs="Calibri"/>
        </w:rPr>
        <w:t>, por meio de formulário específico, que será disponibilizado aos projetos contemplados e homologados.</w:t>
      </w:r>
    </w:p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Atenção:</w:t>
      </w:r>
      <w:r>
        <w:rPr>
          <w:rFonts w:ascii="Calibri" w:eastAsia="Calibri" w:hAnsi="Calibri" w:cs="Calibri"/>
        </w:rPr>
        <w:t xml:space="preserve"> No preenchimento do formulário, deverão constar obrigatoriamente as seguintes informações: edital em que foi contemplado, nome do projeto, nome do proponente e e-mail válido para recebimento da resposta.</w:t>
      </w:r>
    </w:p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1080" w:hanging="36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2.</w:t>
      </w:r>
      <w:r>
        <w:rPr>
          <w:rFonts w:ascii="Calibri" w:eastAsia="Calibri" w:hAnsi="Calibri" w:cs="Calibri"/>
        </w:rPr>
        <w:t xml:space="preserve">      </w:t>
      </w:r>
      <w:r>
        <w:rPr>
          <w:rFonts w:ascii="Calibri" w:eastAsia="Calibri" w:hAnsi="Calibri" w:cs="Calibri"/>
          <w:b/>
          <w:bCs/>
        </w:rPr>
        <w:t xml:space="preserve">Regras de utilização da marca </w:t>
      </w:r>
      <w:r>
        <w:rPr>
          <w:rFonts w:ascii="Calibri" w:eastAsia="Calibri" w:hAnsi="Calibri" w:cs="Calibri"/>
          <w:b/>
          <w:bCs/>
        </w:rPr>
        <w:t>no Período Eleitoral</w:t>
      </w:r>
    </w:p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72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</w:t>
      </w:r>
    </w:p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De acordo com a Instrução Normativa SG-PR nº 01/2018, a divulgação de marcas do Governo Federal deve ser suspensa a partir de três meses antes do primeiro turno das eleições, permanecendo vedada durante todo o período eleitoral.</w:t>
      </w:r>
    </w:p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Para o ano de 2026, considerando que o primeiro turno está previsto para o dia 04 de outubro, a restrição terá início em 04 de julho de 2026. Em caso de realização de segundo turno, a vedação poderá se estender até o dia 25 de outubro de 2026.</w:t>
      </w:r>
    </w:p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38716D" w:rsidRDefault="00FB73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Atenção!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</w:rPr>
        <w:t>ncerrado o período eleitoral, a publicidade institucional poderá ser retomada, devendo ser restabelecida a utilização das marcas obrigatórias, conforme previsto na normativa vigente.</w:t>
      </w:r>
    </w:p>
    <w:p w:rsidR="0038716D" w:rsidRDefault="0038716D">
      <w:pPr>
        <w:spacing w:line="240" w:lineRule="auto"/>
        <w:ind w:hanging="2"/>
        <w:jc w:val="center"/>
        <w:rPr>
          <w:rFonts w:ascii="Calibri" w:eastAsia="Calibri" w:hAnsi="Calibri" w:cs="Calibri"/>
          <w:b/>
          <w:bCs/>
        </w:rPr>
      </w:pPr>
    </w:p>
    <w:p w:rsidR="0038716D" w:rsidRDefault="0038716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  <w:b/>
          <w:bCs/>
        </w:rPr>
      </w:pPr>
    </w:p>
    <w:sectPr w:rsidR="003871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FB730C">
      <w:pPr>
        <w:spacing w:line="240" w:lineRule="auto"/>
      </w:pPr>
      <w:r>
        <w:separator/>
      </w:r>
    </w:p>
  </w:endnote>
  <w:endnote w:type="continuationSeparator" w:id="0">
    <w:p w:rsidR="00000000" w:rsidRDefault="00FB73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1AC28B-5E5B-459A-9CC0-D2BE32E885B5}"/>
    <w:embedBold r:id="rId2" w:fontKey="{A1D186EF-FA14-42A8-B794-F09B78CB5D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F54C206-3ECA-4115-AA59-E035EE9ED1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30C" w:rsidRDefault="00FB730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716D" w:rsidRDefault="00FB730C">
    <w:pPr>
      <w:ind w:left="-1275"/>
      <w:jc w:val="center"/>
    </w:pPr>
    <w:bookmarkStart w:id="0" w:name="_GoBack"/>
    <w:r>
      <w:rPr>
        <w:noProof/>
      </w:rPr>
      <w:drawing>
        <wp:anchor distT="0" distB="0" distL="114300" distR="114300" simplePos="0" relativeHeight="251659264" behindDoc="1" locked="0" layoutInCell="1" allowOverlap="1" wp14:anchorId="2031E684" wp14:editId="35650ADA">
          <wp:simplePos x="0" y="0"/>
          <wp:positionH relativeFrom="margin">
            <wp:align>center</wp:align>
          </wp:positionH>
          <wp:positionV relativeFrom="paragraph">
            <wp:posOffset>-180975</wp:posOffset>
          </wp:positionV>
          <wp:extent cx="6315075" cy="80962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30C" w:rsidRDefault="00FB730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FB730C">
      <w:pPr>
        <w:spacing w:line="240" w:lineRule="auto"/>
      </w:pPr>
      <w:r>
        <w:separator/>
      </w:r>
    </w:p>
  </w:footnote>
  <w:footnote w:type="continuationSeparator" w:id="0">
    <w:p w:rsidR="00000000" w:rsidRDefault="00FB73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30C" w:rsidRDefault="00FB730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716D" w:rsidRDefault="0038716D">
    <w:pPr>
      <w:ind w:left="-1133"/>
      <w:jc w:val="both"/>
    </w:pPr>
  </w:p>
  <w:p w:rsidR="0038716D" w:rsidRDefault="0038716D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30C" w:rsidRDefault="00FB730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B83B6A"/>
    <w:multiLevelType w:val="multilevel"/>
    <w:tmpl w:val="43EC358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16D"/>
    <w:rsid w:val="0038716D"/>
    <w:rsid w:val="00FB7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172E1180-8DBE-476A-867E-30ADD1068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FB730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B730C"/>
  </w:style>
  <w:style w:type="paragraph" w:styleId="Rodap">
    <w:name w:val="footer"/>
    <w:basedOn w:val="Normal"/>
    <w:link w:val="RodapChar"/>
    <w:uiPriority w:val="99"/>
    <w:unhideWhenUsed/>
    <w:rsid w:val="00FB730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B73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681</Words>
  <Characters>3680</Characters>
  <Application>Microsoft Office Word</Application>
  <DocSecurity>0</DocSecurity>
  <Lines>30</Lines>
  <Paragraphs>8</Paragraphs>
  <ScaleCrop>false</ScaleCrop>
  <Company/>
  <LinksUpToDate>false</LinksUpToDate>
  <CharactersWithSpaces>4353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COSTA DE SOUSA</cp:lastModifiedBy>
  <cp:revision>2</cp:revision>
  <dcterms:created xsi:type="dcterms:W3CDTF">2026-07-07T14:57:00Z</dcterms:created>
  <dcterms:modified xsi:type="dcterms:W3CDTF">2026-07-07T14:58:00Z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1053a2c0-1f00-49a2-83a7-882cf931fc33</vt:lpwstr>
  </property>
</Properties>
</file>