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C7E" w:rsidRDefault="008E56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004/FCCR/2026</w:t>
      </w:r>
    </w:p>
    <w:p w:rsidR="00154C7E" w:rsidRDefault="008E56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REDE MUNICIPAL</w:t>
      </w:r>
    </w:p>
    <w:p w:rsidR="00154C7E" w:rsidRDefault="008E56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 PONTOS DE CULTURA DE SÃO JOSÉ DOS CAMPOS</w:t>
      </w:r>
    </w:p>
    <w:p w:rsidR="00154C7E" w:rsidRDefault="00154C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</w:p>
    <w:p w:rsidR="00154C7E" w:rsidRDefault="008E56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154C7E" w:rsidRDefault="008E56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CULTURA VIVA DO TAMANHO DO BRASIL!</w:t>
      </w:r>
      <w:r>
        <w:rPr>
          <w:rFonts w:ascii="Calibri" w:eastAsia="Calibri" w:hAnsi="Calibri" w:cs="Calibri"/>
        </w:rPr>
        <w:t xml:space="preserve"> </w:t>
      </w:r>
    </w:p>
    <w:p w:rsidR="00154C7E" w:rsidRDefault="008E56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FOMENTO A PROJETOS CONTINUADOS DE PONTOS DE CULTURA</w:t>
      </w:r>
    </w:p>
    <w:p w:rsidR="00154C7E" w:rsidRDefault="00154C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</w:p>
    <w:p w:rsidR="00154C7E" w:rsidRDefault="00154C7E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</w:rPr>
      </w:pPr>
    </w:p>
    <w:p w:rsidR="00154C7E" w:rsidRDefault="008E566C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bCs/>
          <w:smallCaps/>
        </w:rPr>
      </w:pPr>
      <w:r>
        <w:rPr>
          <w:rFonts w:ascii="Calibri" w:eastAsia="Calibri" w:hAnsi="Calibri" w:cs="Calibri"/>
          <w:b/>
          <w:bCs/>
          <w:u w:val="single"/>
        </w:rPr>
        <w:t>ANEXO 09 - DECLARAÇÃO CONJUNTA</w:t>
      </w:r>
    </w:p>
    <w:p w:rsidR="00154C7E" w:rsidRDefault="008E566C">
      <w:pPr>
        <w:shd w:val="clear" w:color="auto" w:fill="FFFFFF"/>
        <w:tabs>
          <w:tab w:val="left" w:pos="567"/>
        </w:tabs>
        <w:spacing w:line="240" w:lineRule="auto"/>
        <w:ind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(Rubricar todas as páginas)</w:t>
      </w:r>
    </w:p>
    <w:p w:rsidR="00154C7E" w:rsidRDefault="008E566C">
      <w:pPr>
        <w:shd w:val="clear" w:color="auto" w:fill="FFFFFF"/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Eu, ___________________________ (nome da pessoa responsável pela candidatura), residente e domiciliado(a) em ___________________________ (endereço residencial do dirigente), portador(a) da Carteira de Identidade n° ___________, CPF n° ___________, responsável pela inscrição da entidade cultural ___________________________ (nome da entidade cultural), CNPJ nº ___________________________, no referido Edital de Seleção para ampliação e fortalecimento da Política Nacional de Cultura Viva,</w:t>
      </w:r>
      <w:r>
        <w:rPr>
          <w:rFonts w:ascii="Calibri" w:eastAsia="Calibri" w:hAnsi="Calibri" w:cs="Calibri"/>
          <w:b/>
          <w:bCs/>
        </w:rPr>
        <w:t xml:space="preserve"> DECLARO</w:t>
      </w:r>
      <w:r>
        <w:rPr>
          <w:rFonts w:ascii="Calibri" w:eastAsia="Calibri" w:hAnsi="Calibri" w:cs="Calibri"/>
        </w:rPr>
        <w:t>:</w:t>
      </w:r>
    </w:p>
    <w:p w:rsidR="00154C7E" w:rsidRDefault="008E566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Estar ciente de que as informações e documentos apresentados neste processo seletivo são de minha inteira responsabilidade, sendo a expressão da verdade;</w:t>
      </w:r>
    </w:p>
    <w:p w:rsidR="00154C7E" w:rsidRDefault="008E566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 xml:space="preserve">Autorizar a Fundação Cultural Cassiano </w:t>
      </w:r>
      <w:proofErr w:type="gramStart"/>
      <w:r>
        <w:rPr>
          <w:rFonts w:ascii="Calibri" w:eastAsia="Calibri" w:hAnsi="Calibri" w:cs="Calibri"/>
        </w:rPr>
        <w:t>Ricardo  e</w:t>
      </w:r>
      <w:proofErr w:type="gramEnd"/>
      <w:r>
        <w:rPr>
          <w:rFonts w:ascii="Calibri" w:eastAsia="Calibri" w:hAnsi="Calibri" w:cs="Calibri"/>
        </w:rPr>
        <w:t xml:space="preserve"> o Ministério da Cultura a publicar e divulgar, mediante reprodução, distribuição, comunicação ao público e quaisquer outras modalidades de utilização, sem quaisquer ônus, por tempo indeterminado, os conteúdos da inscrição, do Termo de Compromisso Cultural e do projeto cultural;</w:t>
      </w:r>
    </w:p>
    <w:p w:rsidR="00154C7E" w:rsidRDefault="008E566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Estar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:rsidR="00154C7E" w:rsidRDefault="008E566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Não me enquadrar em quaisquer das vedações dispostas no Edital de Seleção, principalmente quanto ao disposto em seu item 4 (“quem não pode participar do edital”);</w:t>
      </w:r>
    </w:p>
    <w:p w:rsidR="00154C7E" w:rsidRDefault="008E566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Concordar em receber visita técnica e/ou participar de reunião, com a missão de acompanhar e monitorar a execução e os resultados Termo de Compromisso Cultural, caso a Fundação Cultural Cassiano Ricardo e o Ministério da Cultura considerem apropriado;</w:t>
      </w:r>
    </w:p>
    <w:p w:rsidR="00154C7E" w:rsidRDefault="008E566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Não existir plágio no projeto selecionado, assumindo integralmente a autoria e respondendo exclusivamente por eventuais acusações ou pleitos nesse sentido;</w:t>
      </w:r>
    </w:p>
    <w:p w:rsidR="00154C7E" w:rsidRDefault="008E566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Possuir Capacidade Gerencial, Técnica e Operacional para o desenvolvimento e execução das atividades previstas no Plano de Trabalho, parte integrante do Termo de Compromisso Cultural, não ser mero intermediário na execução do projeto em epígrafe, e estar apto à execução do objeto na forma proposta;</w:t>
      </w:r>
    </w:p>
    <w:p w:rsidR="00154C7E" w:rsidRDefault="008E566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Não ter projetos vigentes ou em análise com o mesmo objeto e/ou despesas semelhantes às pleiteadas nesta proposta em qualquer esfera do governo;</w:t>
      </w:r>
    </w:p>
    <w:p w:rsidR="00154C7E" w:rsidRDefault="008E566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lastRenderedPageBreak/>
        <w:t>Respeitar a legislação pertinente referente à Leis Ambientais Brasileiras, mais especificamente à relacionada aos possíveis impactos ambientais (Art. 1º, da Resolução Conama nº 001, de 23 de janeiro de 1986) para a execução do objeto da proposta e, ainda, realizar a coleta seletiva de todos os resíduos produzidos (Resolução Conama nº 275, de 25 de abril de 2001) e a limpeza do espaço físico durante e após o período de realização das ações previstas;</w:t>
      </w:r>
    </w:p>
    <w:p w:rsidR="00154C7E" w:rsidRDefault="008E566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Realizar todas as intervenções e serviços que se fizerem necessários para promover a acessibilidade cultural e a inclusão de pessoas com mobilidade reduzida e pessoas com deficiência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 xml:space="preserve">durante as ações propostas, garantindo ainda exibições audiovisuais, se houver, que disponham de recursos de legendagem descritiva, </w:t>
      </w:r>
      <w:proofErr w:type="spellStart"/>
      <w:r>
        <w:rPr>
          <w:rFonts w:ascii="Calibri" w:eastAsia="Calibri" w:hAnsi="Calibri" w:cs="Calibri"/>
        </w:rPr>
        <w:t>audiodescrição</w:t>
      </w:r>
      <w:proofErr w:type="spellEnd"/>
      <w:r>
        <w:rPr>
          <w:rFonts w:ascii="Calibri" w:eastAsia="Calibri" w:hAnsi="Calibri" w:cs="Calibri"/>
        </w:rPr>
        <w:t xml:space="preserve"> e LIBRAS – Língua Brasileira de Sinais;</w:t>
      </w:r>
    </w:p>
    <w:p w:rsidR="00154C7E" w:rsidRDefault="008E566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  <w:highlight w:val="white"/>
        </w:rPr>
      </w:pPr>
      <w:r>
        <w:rPr>
          <w:rFonts w:ascii="Calibri" w:eastAsia="Calibri" w:hAnsi="Calibri" w:cs="Calibri"/>
        </w:rPr>
        <w:t>Disponibilizar livre acesso à população beneficiada para todas as ações propostas no projeto;</w:t>
      </w:r>
    </w:p>
    <w:p w:rsidR="00154C7E" w:rsidRDefault="008E566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Estar ciente que: </w:t>
      </w:r>
    </w:p>
    <w:p w:rsidR="00154C7E" w:rsidRDefault="008E566C">
      <w:pPr>
        <w:widowControl w:val="0"/>
        <w:numPr>
          <w:ilvl w:val="0"/>
          <w:numId w:val="1"/>
        </w:numPr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  <w:highlight w:val="white"/>
        </w:rPr>
      </w:pPr>
      <w:r>
        <w:rPr>
          <w:rFonts w:ascii="Calibri" w:eastAsia="Calibri" w:hAnsi="Calibri" w:cs="Calibri"/>
          <w:highlight w:val="white"/>
        </w:rPr>
        <w:t>Os bens patrimoniais adquiridos deverão ser gravados com cláusula de inalienabilidade enquanto viger a parceria, sendo que, na hipótese de extinção da entidade cultural durante a vigência do presente instrumento, a propriedade de tais ben</w:t>
      </w:r>
      <w:r>
        <w:rPr>
          <w:rFonts w:ascii="Calibri" w:eastAsia="Calibri" w:hAnsi="Calibri" w:cs="Calibri"/>
        </w:rPr>
        <w:t>s será transferida à Administração Pública;</w:t>
      </w:r>
    </w:p>
    <w:p w:rsidR="00154C7E" w:rsidRDefault="008E566C">
      <w:pPr>
        <w:widowControl w:val="0"/>
        <w:numPr>
          <w:ilvl w:val="0"/>
          <w:numId w:val="1"/>
        </w:numPr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  <w:highlight w:val="white"/>
        </w:rPr>
      </w:pPr>
      <w:r>
        <w:rPr>
          <w:rFonts w:ascii="Calibri" w:eastAsia="Calibri" w:hAnsi="Calibri" w:cs="Calibri"/>
          <w:highlight w:val="white"/>
        </w:rPr>
        <w:t>Quando da extinção da parceria, os bens remanescentes permanecerão na propriedade da entidade cultural, na medida em que os bens serão úteis à continuidade da execução de ações de interesse social pela organização; e</w:t>
      </w:r>
    </w:p>
    <w:p w:rsidR="00154C7E" w:rsidRDefault="008E566C">
      <w:pPr>
        <w:widowControl w:val="0"/>
        <w:numPr>
          <w:ilvl w:val="0"/>
          <w:numId w:val="1"/>
        </w:numPr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  <w:highlight w:val="white"/>
        </w:rPr>
      </w:pPr>
      <w:r>
        <w:rPr>
          <w:rFonts w:ascii="Calibri" w:eastAsia="Calibri" w:hAnsi="Calibri" w:cs="Calibri"/>
          <w:highlight w:val="white"/>
        </w:rPr>
        <w:t>Na hipótese de extinção da entidade cultural após a vigência do instrumento celebrado, será aplicada Cláusula do Estatuto Social.</w:t>
      </w:r>
    </w:p>
    <w:p w:rsidR="00154C7E" w:rsidRDefault="008E566C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Estar ciente das regras de democratização dos recursos:</w:t>
      </w:r>
    </w:p>
    <w:p w:rsidR="00154C7E" w:rsidRDefault="00F53C5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67"/>
          <w:tab w:val="left" w:pos="1134"/>
        </w:tabs>
        <w:spacing w:line="240" w:lineRule="auto"/>
        <w:ind w:left="720"/>
        <w:jc w:val="both"/>
        <w:rPr>
          <w:rFonts w:ascii="Calibri" w:eastAsia="Calibri" w:hAnsi="Calibri" w:cs="Calibri"/>
          <w:i/>
          <w:iCs/>
        </w:rPr>
      </w:pPr>
      <w:hyperlink r:id="rId7">
        <w:r w:rsidR="008E566C">
          <w:rPr>
            <w:rFonts w:ascii="Calibri" w:eastAsia="Calibri" w:hAnsi="Calibri" w:cs="Calibri"/>
            <w:i/>
            <w:iCs/>
            <w:u w:val="single"/>
          </w:rPr>
          <w:t xml:space="preserve">Instrução Normativa MinC nº  1/2015, art. 21, </w:t>
        </w:r>
      </w:hyperlink>
      <w:hyperlink r:id="rId8">
        <w:r w:rsidR="008E566C">
          <w:rPr>
            <w:rFonts w:ascii="Calibri" w:eastAsia="Calibri" w:hAnsi="Calibri" w:cs="Calibri"/>
            <w:i/>
            <w:iCs/>
            <w:highlight w:val="white"/>
            <w:u w:val="single"/>
          </w:rPr>
          <w:t>§ 3º:</w:t>
        </w:r>
      </w:hyperlink>
    </w:p>
    <w:p w:rsidR="00154C7E" w:rsidRDefault="008E566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67"/>
          <w:tab w:val="left" w:pos="1134"/>
        </w:tabs>
        <w:spacing w:line="240" w:lineRule="auto"/>
        <w:ind w:left="72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I - </w:t>
      </w:r>
      <w:proofErr w:type="gramStart"/>
      <w:r>
        <w:rPr>
          <w:rFonts w:ascii="Calibri" w:eastAsia="Calibri" w:hAnsi="Calibri" w:cs="Calibri"/>
          <w:i/>
          <w:iCs/>
        </w:rPr>
        <w:t>uma</w:t>
      </w:r>
      <w:proofErr w:type="gramEnd"/>
      <w:r>
        <w:rPr>
          <w:rFonts w:ascii="Calibri" w:eastAsia="Calibri" w:hAnsi="Calibri" w:cs="Calibri"/>
          <w:i/>
          <w:iCs/>
        </w:rPr>
        <w:t xml:space="preserve"> mesma entidade cultural não poderá ter dois ou mais TCC vigentes simultaneamente para execução de projetos da PNCV, mesmo que selecionada em editais diferentes ou de Entes Federados distintos, </w:t>
      </w:r>
      <w:r>
        <w:rPr>
          <w:rFonts w:ascii="Calibri" w:eastAsia="Calibri" w:hAnsi="Calibri" w:cs="Calibri"/>
          <w:b/>
          <w:bCs/>
          <w:i/>
          <w:iCs/>
        </w:rPr>
        <w:t>salvo quando:</w:t>
      </w:r>
    </w:p>
    <w:p w:rsidR="00154C7E" w:rsidRDefault="008E566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67"/>
          <w:tab w:val="left" w:pos="1134"/>
        </w:tabs>
        <w:spacing w:line="240" w:lineRule="auto"/>
        <w:ind w:left="720"/>
        <w:jc w:val="both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a) no ato de formalização do segundo TCC, </w:t>
      </w:r>
      <w:r>
        <w:rPr>
          <w:rFonts w:ascii="Calibri" w:eastAsia="Calibri" w:hAnsi="Calibri" w:cs="Calibri"/>
          <w:b/>
          <w:bCs/>
          <w:i/>
          <w:iCs/>
        </w:rPr>
        <w:t>a entidade não tenha parcelas para receber e já tenha executado mais da metade do cronograma relacionado à última parcela do TCC ativo</w:t>
      </w:r>
      <w:r>
        <w:rPr>
          <w:rFonts w:ascii="Calibri" w:eastAsia="Calibri" w:hAnsi="Calibri" w:cs="Calibri"/>
          <w:i/>
          <w:iCs/>
        </w:rPr>
        <w:t>; ou</w:t>
      </w:r>
    </w:p>
    <w:p w:rsidR="00154C7E" w:rsidRDefault="008E566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67"/>
          <w:tab w:val="left" w:pos="1134"/>
        </w:tabs>
        <w:spacing w:line="240" w:lineRule="auto"/>
        <w:ind w:left="720"/>
        <w:jc w:val="both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b) quando uma mesma entidade celebre </w:t>
      </w:r>
      <w:r>
        <w:rPr>
          <w:rFonts w:ascii="Calibri" w:eastAsia="Calibri" w:hAnsi="Calibri" w:cs="Calibri"/>
          <w:b/>
          <w:bCs/>
          <w:i/>
          <w:iCs/>
        </w:rPr>
        <w:t>um TCC para fomento a um projeto de Ponto de Cultura e um TCC para fomento a um projeto de Pontão de Cultura</w:t>
      </w:r>
      <w:r>
        <w:rPr>
          <w:rFonts w:ascii="Calibri" w:eastAsia="Calibri" w:hAnsi="Calibri" w:cs="Calibri"/>
          <w:i/>
          <w:iCs/>
        </w:rPr>
        <w:t>;</w:t>
      </w:r>
    </w:p>
    <w:p w:rsidR="00154C7E" w:rsidRDefault="008E566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67"/>
          <w:tab w:val="left" w:pos="1134"/>
        </w:tabs>
        <w:spacing w:line="240" w:lineRule="auto"/>
        <w:ind w:left="72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II - </w:t>
      </w:r>
      <w:proofErr w:type="gramStart"/>
      <w:r>
        <w:rPr>
          <w:rFonts w:ascii="Calibri" w:eastAsia="Calibri" w:hAnsi="Calibri" w:cs="Calibri"/>
          <w:i/>
          <w:iCs/>
        </w:rPr>
        <w:t>uma</w:t>
      </w:r>
      <w:proofErr w:type="gramEnd"/>
      <w:r>
        <w:rPr>
          <w:rFonts w:ascii="Calibri" w:eastAsia="Calibri" w:hAnsi="Calibri" w:cs="Calibri"/>
          <w:i/>
          <w:iCs/>
        </w:rPr>
        <w:t xml:space="preserve"> mesma entidade não poderá celebrar TCC e receber prêmios no âmbito da PNCV em um período de 12 meses, mesmo que selecionada em editais diferentes ou de Entes Federados distintos,</w:t>
      </w:r>
      <w:r>
        <w:rPr>
          <w:rFonts w:ascii="Calibri" w:eastAsia="Calibri" w:hAnsi="Calibri" w:cs="Calibri"/>
          <w:b/>
          <w:bCs/>
          <w:i/>
          <w:iCs/>
        </w:rPr>
        <w:t xml:space="preserve"> salvo quando:</w:t>
      </w:r>
    </w:p>
    <w:p w:rsidR="00154C7E" w:rsidRDefault="008E566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67"/>
          <w:tab w:val="left" w:pos="1134"/>
        </w:tabs>
        <w:spacing w:line="240" w:lineRule="auto"/>
        <w:ind w:left="720"/>
        <w:jc w:val="both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a) já tenha sido premiada em edital da PNCV nos últimos 12 meses e,</w:t>
      </w:r>
      <w:r>
        <w:rPr>
          <w:rFonts w:ascii="Calibri" w:eastAsia="Calibri" w:hAnsi="Calibri" w:cs="Calibri"/>
          <w:b/>
          <w:bCs/>
          <w:i/>
          <w:iCs/>
        </w:rPr>
        <w:t xml:space="preserve"> posteriormente, seja selecionada em edital de fomento a projeto continuado de Ponto ou Pontão de Cultura</w:t>
      </w:r>
      <w:r>
        <w:rPr>
          <w:rFonts w:ascii="Calibri" w:eastAsia="Calibri" w:hAnsi="Calibri" w:cs="Calibri"/>
          <w:i/>
          <w:iCs/>
        </w:rPr>
        <w:t>, para celebração de TCC;</w:t>
      </w:r>
    </w:p>
    <w:p w:rsidR="00154C7E" w:rsidRDefault="008E566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67"/>
          <w:tab w:val="left" w:pos="1134"/>
        </w:tabs>
        <w:spacing w:line="240" w:lineRule="auto"/>
        <w:ind w:left="720"/>
        <w:jc w:val="both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b) </w:t>
      </w:r>
      <w:r>
        <w:rPr>
          <w:rFonts w:ascii="Calibri" w:eastAsia="Calibri" w:hAnsi="Calibri" w:cs="Calibri"/>
          <w:b/>
          <w:bCs/>
          <w:i/>
          <w:iCs/>
        </w:rPr>
        <w:t>no ato de premiação, a entidade não tenha parcelas para receber e já tenha executado mais da metade do cronograma</w:t>
      </w:r>
      <w:r>
        <w:rPr>
          <w:rFonts w:ascii="Calibri" w:eastAsia="Calibri" w:hAnsi="Calibri" w:cs="Calibri"/>
          <w:i/>
          <w:iCs/>
        </w:rPr>
        <w:t xml:space="preserve"> relacionado à última parcela do TCC ativo; ou</w:t>
      </w:r>
    </w:p>
    <w:p w:rsidR="00154C7E" w:rsidRDefault="008E566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67"/>
          <w:tab w:val="left" w:pos="1134"/>
        </w:tabs>
        <w:spacing w:line="240" w:lineRule="auto"/>
        <w:ind w:left="720"/>
        <w:jc w:val="both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c) em um mesmo edital de premiação da PNCV, após selecionadas todas as entidades concorrentes que não tenham firmado TCC nos últimos 12 meses, </w:t>
      </w:r>
      <w:r>
        <w:rPr>
          <w:rFonts w:ascii="Calibri" w:eastAsia="Calibri" w:hAnsi="Calibri" w:cs="Calibri"/>
          <w:b/>
          <w:bCs/>
          <w:i/>
          <w:iCs/>
        </w:rPr>
        <w:t>ainda existam vagas disponíveis</w:t>
      </w:r>
      <w:r>
        <w:rPr>
          <w:rFonts w:ascii="Calibri" w:eastAsia="Calibri" w:hAnsi="Calibri" w:cs="Calibri"/>
          <w:i/>
          <w:iCs/>
        </w:rPr>
        <w:t>.</w:t>
      </w:r>
    </w:p>
    <w:p w:rsidR="00154C7E" w:rsidRDefault="008E566C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lastRenderedPageBreak/>
        <w:t>Estar ciente de que qualquer inexatidão dos itens informados acima implicará na rescisão do instrumento que vier a ser celebrado e me sujeitará às penalidades previstas no art. 299 do Código Penal Brasileiro, sem prejuízo de outras medidas administrativas cabíveis.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</w:p>
    <w:p w:rsidR="00154C7E" w:rsidRDefault="008E566C">
      <w:pPr>
        <w:widowControl w:val="0"/>
        <w:spacing w:before="240" w:after="120" w:line="240" w:lineRule="auto"/>
        <w:ind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_____________________,________/_______/ _______.</w:t>
      </w:r>
    </w:p>
    <w:p w:rsidR="00154C7E" w:rsidRDefault="008E566C">
      <w:pPr>
        <w:widowControl w:val="0"/>
        <w:spacing w:before="240" w:after="120" w:line="240" w:lineRule="auto"/>
        <w:ind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(Local e data)</w:t>
      </w:r>
    </w:p>
    <w:p w:rsidR="00154C7E" w:rsidRDefault="008E566C">
      <w:pPr>
        <w:spacing w:before="240" w:after="120" w:line="240" w:lineRule="auto"/>
        <w:ind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</w:t>
      </w:r>
    </w:p>
    <w:p w:rsidR="00154C7E" w:rsidRDefault="008E566C">
      <w:pPr>
        <w:spacing w:line="240" w:lineRule="auto"/>
        <w:ind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</w:t>
      </w:r>
    </w:p>
    <w:p w:rsidR="00154C7E" w:rsidRDefault="008E566C">
      <w:pPr>
        <w:spacing w:line="240" w:lineRule="auto"/>
        <w:ind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(Responsável Legal da Entidade Cultural)</w:t>
      </w:r>
    </w:p>
    <w:p w:rsidR="00154C7E" w:rsidRDefault="008E566C">
      <w:pPr>
        <w:spacing w:line="240" w:lineRule="auto"/>
        <w:ind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COMPLETO</w:t>
      </w:r>
    </w:p>
    <w:p w:rsidR="00154C7E" w:rsidRDefault="00154C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sectPr w:rsidR="00154C7E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3E3" w:rsidRDefault="008E566C">
      <w:pPr>
        <w:spacing w:line="240" w:lineRule="auto"/>
      </w:pPr>
      <w:r>
        <w:separator/>
      </w:r>
    </w:p>
  </w:endnote>
  <w:endnote w:type="continuationSeparator" w:id="0">
    <w:p w:rsidR="007743E3" w:rsidRDefault="008E56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F9F22E4-05CC-4B0A-A4CC-24AEAD51077A}"/>
    <w:embedBold r:id="rId2" w:fontKey="{0A49674E-F2F8-4C4E-9DD0-2CB33E0C30C4}"/>
    <w:embedItalic r:id="rId3" w:fontKey="{602910FB-ACBA-44C8-B879-2AF27E52D6CF}"/>
    <w:embedBoldItalic r:id="rId4" w:fontKey="{A0BEEC5E-0340-49A3-BE12-A850FC03B7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08CFBCE-EF1B-4620-BF21-026334D56A1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C7E" w:rsidRDefault="00F53C52">
    <w:pPr>
      <w:ind w:left="-1275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-284480</wp:posOffset>
          </wp:positionV>
          <wp:extent cx="6480000" cy="648000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Z:\2026\DCULT_LEI ALDIR BLANC 2_2025_2026\LOGOMARCAS 2026\RÉGUAS LOGOS - ELEIÇÃO\CULTURA VIVA regua1 SOZINH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3E3" w:rsidRDefault="008E566C">
      <w:pPr>
        <w:spacing w:line="240" w:lineRule="auto"/>
      </w:pPr>
      <w:r>
        <w:separator/>
      </w:r>
    </w:p>
  </w:footnote>
  <w:footnote w:type="continuationSeparator" w:id="0">
    <w:p w:rsidR="007743E3" w:rsidRDefault="008E56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C7E" w:rsidRDefault="00154C7E">
    <w:pPr>
      <w:ind w:left="-1133"/>
      <w:jc w:val="both"/>
    </w:pPr>
  </w:p>
  <w:p w:rsidR="00154C7E" w:rsidRDefault="00154C7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731F"/>
    <w:multiLevelType w:val="multilevel"/>
    <w:tmpl w:val="603EB47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E487513"/>
    <w:multiLevelType w:val="multilevel"/>
    <w:tmpl w:val="5534122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7E"/>
    <w:rsid w:val="00154C7E"/>
    <w:rsid w:val="007743E3"/>
    <w:rsid w:val="008E566C"/>
    <w:rsid w:val="00F5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2331326-DFE8-4432-9590-989F2A03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8E566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66C"/>
  </w:style>
  <w:style w:type="paragraph" w:styleId="Rodap">
    <w:name w:val="footer"/>
    <w:basedOn w:val="Normal"/>
    <w:link w:val="RodapChar"/>
    <w:uiPriority w:val="99"/>
    <w:unhideWhenUsed/>
    <w:rsid w:val="008E566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cultura/pt-br/acesso-a-informacao/legislacao-e-normativas/instrucao-normativa-minc-no-1-de-7-de-abril-de-2015-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br/cultura/pt-br/acesso-a-informacao/legislacao-e-normativas/instrucao-normativa-minc-no-1-de-7-de-abril-de-2015-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2026-07-14T18:15:00Z</dcterms:created>
  <dcterms:modified xsi:type="dcterms:W3CDTF">2026-07-14T18:15:00Z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3e89dde4-3d33-40f2-8780-83cbfadad64a</vt:lpwstr>
  </property>
</Properties>
</file>